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AB" w:rsidRPr="00110FAB" w:rsidRDefault="00110FAB" w:rsidP="00110FAB">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110FAB">
        <w:rPr>
          <w:rFonts w:ascii="Tahoma" w:hAnsi="Tahoma" w:cs="Tahoma"/>
        </w:rPr>
        <w:t xml:space="preserve">Name: </w:t>
      </w:r>
      <w:r>
        <w:rPr>
          <w:rFonts w:ascii="Tahoma" w:hAnsi="Tahoma" w:cs="Tahoma"/>
          <w:i/>
        </w:rPr>
        <w:t>______________________</w:t>
      </w:r>
    </w:p>
    <w:p w:rsidR="00110FAB" w:rsidRPr="00110FAB" w:rsidRDefault="00110FAB" w:rsidP="00110FAB">
      <w:pPr>
        <w:jc w:val="center"/>
        <w:rPr>
          <w:rFonts w:ascii="Tahoma" w:hAnsi="Tahoma" w:cs="Tahoma"/>
          <w:sz w:val="28"/>
          <w:szCs w:val="28"/>
        </w:rPr>
      </w:pPr>
      <w:r w:rsidRPr="00110FAB">
        <w:rPr>
          <w:rFonts w:ascii="Tahoma" w:hAnsi="Tahoma" w:cs="Tahoma"/>
          <w:sz w:val="28"/>
          <w:szCs w:val="28"/>
        </w:rPr>
        <w:t>Education in the News: Ohio School History</w:t>
      </w:r>
    </w:p>
    <w:p w:rsidR="008E198C" w:rsidRDefault="00110FAB" w:rsidP="00110FAB">
      <w:pPr>
        <w:rPr>
          <w:rFonts w:ascii="Tahoma" w:hAnsi="Tahoma" w:cs="Tahoma"/>
        </w:rPr>
      </w:pPr>
      <w:r>
        <w:rPr>
          <w:rFonts w:ascii="Tahoma" w:hAnsi="Tahoma" w:cs="Tahoma"/>
        </w:rPr>
        <w:t>Complete the chart using the article below:</w:t>
      </w:r>
    </w:p>
    <w:tbl>
      <w:tblPr>
        <w:tblW w:w="3381" w:type="pct"/>
        <w:tblCellSpacing w:w="0" w:type="dxa"/>
        <w:tblInd w:w="720" w:type="dxa"/>
        <w:tblCellMar>
          <w:left w:w="0" w:type="dxa"/>
          <w:right w:w="0" w:type="dxa"/>
        </w:tblCellMar>
        <w:tblLook w:val="04A0" w:firstRow="1" w:lastRow="0" w:firstColumn="1" w:lastColumn="0" w:noHBand="0" w:noVBand="1"/>
      </w:tblPr>
      <w:tblGrid>
        <w:gridCol w:w="6719"/>
      </w:tblGrid>
      <w:tr w:rsidR="00110FAB" w:rsidRPr="00110FAB" w:rsidTr="00110FAB">
        <w:trPr>
          <w:tblCellSpacing w:w="0" w:type="dxa"/>
        </w:trPr>
        <w:tc>
          <w:tcPr>
            <w:tcW w:w="0" w:type="auto"/>
            <w:vAlign w:val="center"/>
            <w:hideMark/>
          </w:tcPr>
          <w:p w:rsidR="00110FAB" w:rsidRPr="00110FAB" w:rsidRDefault="00110FAB" w:rsidP="00110FAB">
            <w:pPr>
              <w:spacing w:after="0" w:line="240" w:lineRule="auto"/>
              <w:jc w:val="center"/>
              <w:rPr>
                <w:rFonts w:ascii="Arial Narrow" w:eastAsia="Times New Roman" w:hAnsi="Arial Narrow" w:cs="Times New Roman"/>
                <w:sz w:val="28"/>
                <w:szCs w:val="28"/>
              </w:rPr>
            </w:pPr>
            <w:r w:rsidRPr="00110FAB">
              <w:rPr>
                <w:rFonts w:ascii="Arial Narrow" w:eastAsia="Times New Roman" w:hAnsi="Arial Narrow" w:cs="Times New Roman"/>
                <w:sz w:val="28"/>
                <w:szCs w:val="28"/>
              </w:rPr>
              <w:t>How we got to 612 schools</w:t>
            </w:r>
          </w:p>
          <w:p w:rsidR="00110FAB" w:rsidRPr="00110FAB" w:rsidRDefault="00110FAB" w:rsidP="00110FAB">
            <w:pPr>
              <w:spacing w:after="0" w:line="240" w:lineRule="auto"/>
              <w:jc w:val="center"/>
              <w:rPr>
                <w:rFonts w:ascii="Arial Narrow" w:eastAsia="Times New Roman" w:hAnsi="Arial Narrow" w:cs="Times New Roman"/>
                <w:sz w:val="24"/>
                <w:szCs w:val="24"/>
              </w:rPr>
            </w:pPr>
            <w:r w:rsidRPr="00110FAB">
              <w:rPr>
                <w:rFonts w:ascii="Arial Narrow" w:eastAsia="Times New Roman" w:hAnsi="Arial Narrow" w:cs="Times New Roman"/>
                <w:sz w:val="24"/>
                <w:szCs w:val="24"/>
              </w:rPr>
              <w:t>Written by Benjamin Lanka CentralOhio.com</w:t>
            </w:r>
          </w:p>
        </w:tc>
      </w:tr>
    </w:tbl>
    <w:p w:rsidR="00110FAB" w:rsidRPr="00110FAB" w:rsidRDefault="00110FAB" w:rsidP="00110FAB">
      <w:pPr>
        <w:shd w:val="clear" w:color="auto" w:fill="FCF0AD"/>
        <w:spacing w:after="75" w:line="240" w:lineRule="auto"/>
        <w:rPr>
          <w:rFonts w:ascii="Arial Narrow" w:eastAsia="Times New Roman" w:hAnsi="Arial Narrow" w:cs="Times New Roman"/>
          <w:vanish/>
          <w:color w:val="0038A8"/>
          <w:sz w:val="24"/>
          <w:szCs w:val="24"/>
        </w:rPr>
      </w:pPr>
      <w:r w:rsidRPr="00110FAB">
        <w:rPr>
          <w:rFonts w:ascii="Arial Narrow" w:eastAsia="Times New Roman" w:hAnsi="Arial Narrow" w:cs="Times New Roman"/>
          <w:vanish/>
          <w:color w:val="0038A8"/>
          <w:sz w:val="24"/>
          <w:szCs w:val="24"/>
        </w:rPr>
        <w:t> </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Public education in Ohio dates back to before it was a state, with the Northwest Ordinance putting an emphasis on creating schools to educate children.</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 xml:space="preserve">But in reality, rural families practiced home instruction because there were no taxes to provide schools. In some cases, parents would pool resources to hire a teacher, according to Marianne </w:t>
      </w:r>
      <w:proofErr w:type="spellStart"/>
      <w:r w:rsidRPr="00110FAB">
        <w:rPr>
          <w:rFonts w:ascii="Arial Narrow" w:eastAsia="Times New Roman" w:hAnsi="Arial Narrow" w:cs="Times New Roman"/>
          <w:sz w:val="24"/>
          <w:szCs w:val="24"/>
        </w:rPr>
        <w:t>Mottley</w:t>
      </w:r>
      <w:proofErr w:type="spellEnd"/>
      <w:r w:rsidRPr="00110FAB">
        <w:rPr>
          <w:rFonts w:ascii="Arial Narrow" w:eastAsia="Times New Roman" w:hAnsi="Arial Narrow" w:cs="Times New Roman"/>
          <w:sz w:val="24"/>
          <w:szCs w:val="24"/>
        </w:rPr>
        <w:t>, management analyst supervisor in the Ohio Department of Education’s Office of Policy and Research.</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In 1825, the first property tax was assessed for education — 0.5 mills — and by the next decade there were 8,000 districts serving 500,000 students. Most of them had one-room buildings, with many not having any dedicated building at all.</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In 1914, the legislature abolished the township school district and made the county the basis for school organization. By this time, the number of districts had dropped to about 2,600.</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 xml:space="preserve">The invention of the automobile and better transportation prompted further consolidation, </w:t>
      </w:r>
      <w:proofErr w:type="spellStart"/>
      <w:r w:rsidRPr="00110FAB">
        <w:rPr>
          <w:rFonts w:ascii="Arial Narrow" w:eastAsia="Times New Roman" w:hAnsi="Arial Narrow" w:cs="Times New Roman"/>
          <w:sz w:val="24"/>
          <w:szCs w:val="24"/>
        </w:rPr>
        <w:t>Mottley</w:t>
      </w:r>
      <w:proofErr w:type="spellEnd"/>
      <w:r w:rsidRPr="00110FAB">
        <w:rPr>
          <w:rFonts w:ascii="Arial Narrow" w:eastAsia="Times New Roman" w:hAnsi="Arial Narrow" w:cs="Times New Roman"/>
          <w:sz w:val="24"/>
          <w:szCs w:val="24"/>
        </w:rPr>
        <w:t xml:space="preserve"> said, dropping the number of districts to 1,900 by the 1930s.</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 xml:space="preserve">“The driving force of consolidation was transportation,” said Jack </w:t>
      </w:r>
      <w:proofErr w:type="spellStart"/>
      <w:r w:rsidRPr="00110FAB">
        <w:rPr>
          <w:rFonts w:ascii="Arial Narrow" w:eastAsia="Times New Roman" w:hAnsi="Arial Narrow" w:cs="Times New Roman"/>
          <w:sz w:val="24"/>
          <w:szCs w:val="24"/>
        </w:rPr>
        <w:t>Conrath</w:t>
      </w:r>
      <w:proofErr w:type="spellEnd"/>
      <w:r w:rsidRPr="00110FAB">
        <w:rPr>
          <w:rFonts w:ascii="Arial Narrow" w:eastAsia="Times New Roman" w:hAnsi="Arial Narrow" w:cs="Times New Roman"/>
          <w:sz w:val="24"/>
          <w:szCs w:val="24"/>
        </w:rPr>
        <w:t>, superintendent in residence with the Superintendent’s Licensure Program in the College of Education and Human Ecology at Ohio State University.</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In 1965, the Ohio General Assembly directed the State Board of Education and Ohio Department of Education to devise a plan to reorganize Ohio school districts, according to the historical society. That effort led to the development of minimum enrollments of 2,500 students for a school district and 500 students for a high school.</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proofErr w:type="spellStart"/>
      <w:r w:rsidRPr="00110FAB">
        <w:rPr>
          <w:rFonts w:ascii="Arial Narrow" w:eastAsia="Times New Roman" w:hAnsi="Arial Narrow" w:cs="Times New Roman"/>
          <w:sz w:val="24"/>
          <w:szCs w:val="24"/>
        </w:rPr>
        <w:t>Mottley</w:t>
      </w:r>
      <w:proofErr w:type="spellEnd"/>
      <w:r w:rsidRPr="00110FAB">
        <w:rPr>
          <w:rFonts w:ascii="Arial Narrow" w:eastAsia="Times New Roman" w:hAnsi="Arial Narrow" w:cs="Times New Roman"/>
          <w:sz w:val="24"/>
          <w:szCs w:val="24"/>
        </w:rPr>
        <w:t xml:space="preserve"> said many districts saw what was coming and decided to partner and join with other districts to avoid state action. She said this led to districts meeting the size requirements, but creating a mishmash of areas to represent. She noted more than 10 public school districts serve various parts of Columbus.</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“There really isn’t any rhyme or reason to it today,” she said of district borders.</w:t>
      </w:r>
    </w:p>
    <w:p w:rsidR="00110FAB" w:rsidRPr="00110FAB" w:rsidRDefault="00110FAB" w:rsidP="00110FAB">
      <w:pPr>
        <w:shd w:val="clear" w:color="auto" w:fill="FFFFFF"/>
        <w:spacing w:before="100" w:beforeAutospacing="1" w:after="100" w:afterAutospacing="1" w:line="240" w:lineRule="auto"/>
        <w:rPr>
          <w:rFonts w:ascii="Arial Narrow" w:eastAsia="Times New Roman" w:hAnsi="Arial Narrow" w:cs="Times New Roman"/>
          <w:sz w:val="24"/>
          <w:szCs w:val="24"/>
        </w:rPr>
      </w:pPr>
      <w:r w:rsidRPr="00110FAB">
        <w:rPr>
          <w:rFonts w:ascii="Arial Narrow" w:eastAsia="Times New Roman" w:hAnsi="Arial Narrow" w:cs="Times New Roman"/>
          <w:sz w:val="24"/>
          <w:szCs w:val="24"/>
        </w:rPr>
        <w:t>By 1966, there were 712 districts remaining, meaning the decline in the number of school districts to 612 during the past 45 years has been fairly slow compared to the previous decades.</w:t>
      </w:r>
    </w:p>
    <w:p w:rsidR="003068D9" w:rsidRDefault="003068D9">
      <w:pPr>
        <w:rPr>
          <w:rFonts w:ascii="Arial Narrow" w:hAnsi="Arial Narrow" w:cs="Tahoma"/>
        </w:rPr>
      </w:pPr>
      <w:r>
        <w:rPr>
          <w:rFonts w:ascii="Arial Narrow" w:hAnsi="Arial Narrow" w:cs="Tahoma"/>
        </w:rPr>
        <w:br w:type="page"/>
      </w:r>
    </w:p>
    <w:p w:rsidR="003068D9" w:rsidRPr="003068D9" w:rsidRDefault="003068D9" w:rsidP="003068D9">
      <w:pPr>
        <w:jc w:val="center"/>
        <w:rPr>
          <w:rFonts w:ascii="Tahoma" w:hAnsi="Tahoma" w:cs="Tahoma"/>
          <w:b/>
          <w:sz w:val="24"/>
          <w:szCs w:val="24"/>
        </w:rPr>
      </w:pPr>
      <w:r w:rsidRPr="003068D9">
        <w:rPr>
          <w:rFonts w:ascii="Tahoma" w:hAnsi="Tahoma" w:cs="Tahoma"/>
          <w:b/>
          <w:sz w:val="24"/>
          <w:szCs w:val="24"/>
        </w:rPr>
        <w:lastRenderedPageBreak/>
        <w:t>Ohio Schools Timeline</w:t>
      </w:r>
    </w:p>
    <w:tbl>
      <w:tblPr>
        <w:tblStyle w:val="TableGrid"/>
        <w:tblpPr w:leftFromText="180" w:rightFromText="180" w:vertAnchor="text" w:horzAnchor="margin" w:tblpY="58"/>
        <w:tblW w:w="0" w:type="auto"/>
        <w:tblLook w:val="04A0" w:firstRow="1" w:lastRow="0" w:firstColumn="1" w:lastColumn="0" w:noHBand="0" w:noVBand="1"/>
      </w:tblPr>
      <w:tblGrid>
        <w:gridCol w:w="828"/>
        <w:gridCol w:w="7740"/>
        <w:gridCol w:w="1584"/>
      </w:tblGrid>
      <w:tr w:rsidR="003068D9" w:rsidTr="003068D9">
        <w:tc>
          <w:tcPr>
            <w:tcW w:w="828" w:type="dxa"/>
          </w:tcPr>
          <w:p w:rsidR="003068D9" w:rsidRPr="003068D9" w:rsidRDefault="003068D9" w:rsidP="003068D9">
            <w:pPr>
              <w:rPr>
                <w:rFonts w:ascii="Tahoma" w:hAnsi="Tahoma" w:cs="Tahoma"/>
                <w:b/>
              </w:rPr>
            </w:pPr>
          </w:p>
          <w:p w:rsidR="003068D9" w:rsidRPr="003068D9" w:rsidRDefault="003068D9" w:rsidP="003068D9">
            <w:pPr>
              <w:rPr>
                <w:rFonts w:ascii="Tahoma" w:hAnsi="Tahoma" w:cs="Tahoma"/>
                <w:b/>
              </w:rPr>
            </w:pPr>
            <w:r w:rsidRPr="003068D9">
              <w:rPr>
                <w:rFonts w:ascii="Tahoma" w:hAnsi="Tahoma" w:cs="Tahoma"/>
                <w:b/>
              </w:rPr>
              <w:t>Date</w:t>
            </w:r>
          </w:p>
        </w:tc>
        <w:tc>
          <w:tcPr>
            <w:tcW w:w="7740" w:type="dxa"/>
          </w:tcPr>
          <w:p w:rsidR="003068D9" w:rsidRPr="003068D9" w:rsidRDefault="003068D9" w:rsidP="003068D9">
            <w:pPr>
              <w:jc w:val="center"/>
              <w:rPr>
                <w:rFonts w:ascii="Tahoma" w:hAnsi="Tahoma" w:cs="Tahoma"/>
                <w:b/>
              </w:rPr>
            </w:pPr>
          </w:p>
          <w:p w:rsidR="003068D9" w:rsidRPr="003068D9" w:rsidRDefault="003068D9" w:rsidP="003068D9">
            <w:pPr>
              <w:jc w:val="center"/>
              <w:rPr>
                <w:rFonts w:ascii="Tahoma" w:hAnsi="Tahoma" w:cs="Tahoma"/>
                <w:b/>
              </w:rPr>
            </w:pPr>
            <w:r w:rsidRPr="003068D9">
              <w:rPr>
                <w:rFonts w:ascii="Tahoma" w:hAnsi="Tahoma" w:cs="Tahoma"/>
                <w:b/>
              </w:rPr>
              <w:t>Education style or purpose, legislation, or changes</w:t>
            </w:r>
          </w:p>
        </w:tc>
        <w:tc>
          <w:tcPr>
            <w:tcW w:w="1584" w:type="dxa"/>
          </w:tcPr>
          <w:p w:rsidR="003068D9" w:rsidRPr="003068D9" w:rsidRDefault="003068D9" w:rsidP="003068D9">
            <w:pPr>
              <w:rPr>
                <w:rFonts w:ascii="Tahoma" w:hAnsi="Tahoma" w:cs="Tahoma"/>
                <w:b/>
              </w:rPr>
            </w:pPr>
          </w:p>
          <w:p w:rsidR="003068D9" w:rsidRPr="003068D9" w:rsidRDefault="003068D9" w:rsidP="003068D9">
            <w:pPr>
              <w:jc w:val="center"/>
              <w:rPr>
                <w:rFonts w:ascii="Tahoma" w:hAnsi="Tahoma" w:cs="Tahoma"/>
                <w:b/>
              </w:rPr>
            </w:pPr>
            <w:r>
              <w:rPr>
                <w:rFonts w:ascii="Tahoma" w:hAnsi="Tahoma" w:cs="Tahoma"/>
                <w:b/>
              </w:rPr>
              <w:t xml:space="preserve"># of schools in </w:t>
            </w:r>
            <w:r w:rsidRPr="003068D9">
              <w:rPr>
                <w:rFonts w:ascii="Tahoma" w:hAnsi="Tahoma" w:cs="Tahoma"/>
                <w:b/>
              </w:rPr>
              <w:t>Ohio</w:t>
            </w:r>
          </w:p>
        </w:tc>
      </w:tr>
      <w:tr w:rsidR="003068D9" w:rsidTr="003068D9">
        <w:tc>
          <w:tcPr>
            <w:tcW w:w="828"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Default="003068D9" w:rsidP="003068D9">
            <w:pPr>
              <w:rPr>
                <w:rFonts w:ascii="Tahoma" w:hAnsi="Tahoma" w:cs="Tahoma"/>
              </w:rPr>
            </w:pPr>
            <w:r w:rsidRPr="003068D9">
              <w:rPr>
                <w:rFonts w:ascii="Tahoma" w:hAnsi="Tahoma" w:cs="Tahoma"/>
              </w:rPr>
              <w:t>1785</w:t>
            </w:r>
          </w:p>
          <w:p w:rsidR="003068D9" w:rsidRDefault="003068D9" w:rsidP="003068D9">
            <w:pPr>
              <w:rPr>
                <w:rFonts w:ascii="Tahoma" w:hAnsi="Tahoma" w:cs="Tahoma"/>
              </w:rPr>
            </w:pPr>
          </w:p>
          <w:p w:rsidR="003068D9" w:rsidRPr="003068D9" w:rsidRDefault="003068D9" w:rsidP="003068D9">
            <w:pPr>
              <w:rPr>
                <w:rFonts w:ascii="Tahoma" w:hAnsi="Tahoma" w:cs="Tahoma"/>
              </w:rPr>
            </w:pPr>
          </w:p>
        </w:tc>
        <w:tc>
          <w:tcPr>
            <w:tcW w:w="7740" w:type="dxa"/>
          </w:tcPr>
          <w:p w:rsidR="003068D9" w:rsidRDefault="003068D9" w:rsidP="003068D9">
            <w:pPr>
              <w:rPr>
                <w:rFonts w:ascii="Tahoma" w:hAnsi="Tahoma" w:cs="Tahoma"/>
              </w:rPr>
            </w:pPr>
          </w:p>
          <w:p w:rsidR="003068D9" w:rsidRDefault="003068D9" w:rsidP="003068D9">
            <w:pPr>
              <w:rPr>
                <w:rFonts w:ascii="Tahoma" w:hAnsi="Tahoma" w:cs="Tahoma"/>
              </w:rPr>
            </w:pPr>
            <w:r w:rsidRPr="003068D9">
              <w:rPr>
                <w:rFonts w:ascii="Tahoma" w:hAnsi="Tahoma" w:cs="Tahoma"/>
              </w:rPr>
              <w:t>Northwest Ordinance emphasized...</w:t>
            </w:r>
          </w:p>
          <w:p w:rsidR="003068D9" w:rsidRPr="003068D9" w:rsidRDefault="003068D9" w:rsidP="003068D9">
            <w:pPr>
              <w:rPr>
                <w:rFonts w:ascii="Tahoma" w:hAnsi="Tahoma" w:cs="Tahoma"/>
              </w:rPr>
            </w:pPr>
            <w:bookmarkStart w:id="0" w:name="_GoBack"/>
            <w:bookmarkEnd w:id="0"/>
          </w:p>
        </w:tc>
        <w:tc>
          <w:tcPr>
            <w:tcW w:w="1584"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Pr="003068D9" w:rsidRDefault="003068D9" w:rsidP="003068D9">
            <w:pPr>
              <w:jc w:val="center"/>
              <w:rPr>
                <w:rFonts w:ascii="Tahoma" w:hAnsi="Tahoma" w:cs="Tahoma"/>
              </w:rPr>
            </w:pPr>
            <w:r>
              <w:rPr>
                <w:rFonts w:ascii="Tahoma" w:hAnsi="Tahoma" w:cs="Tahoma"/>
              </w:rPr>
              <w:t>?</w:t>
            </w:r>
          </w:p>
        </w:tc>
      </w:tr>
      <w:tr w:rsidR="003068D9" w:rsidTr="003068D9">
        <w:tc>
          <w:tcPr>
            <w:tcW w:w="828"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Default="003068D9" w:rsidP="003068D9">
            <w:pPr>
              <w:rPr>
                <w:rFonts w:ascii="Tahoma" w:hAnsi="Tahoma" w:cs="Tahoma"/>
              </w:rPr>
            </w:pPr>
            <w:r>
              <w:rPr>
                <w:rFonts w:ascii="Tahoma" w:hAnsi="Tahoma" w:cs="Tahoma"/>
              </w:rPr>
              <w:t>1825</w:t>
            </w:r>
          </w:p>
          <w:p w:rsidR="003068D9" w:rsidRDefault="003068D9" w:rsidP="003068D9">
            <w:pPr>
              <w:rPr>
                <w:rFonts w:ascii="Tahoma" w:hAnsi="Tahoma" w:cs="Tahoma"/>
              </w:rPr>
            </w:pPr>
          </w:p>
          <w:p w:rsidR="003068D9" w:rsidRPr="003068D9" w:rsidRDefault="003068D9" w:rsidP="003068D9">
            <w:pPr>
              <w:rPr>
                <w:rFonts w:ascii="Tahoma" w:hAnsi="Tahoma" w:cs="Tahoma"/>
              </w:rPr>
            </w:pPr>
          </w:p>
        </w:tc>
        <w:tc>
          <w:tcPr>
            <w:tcW w:w="7740" w:type="dxa"/>
          </w:tcPr>
          <w:p w:rsidR="003068D9" w:rsidRPr="003068D9" w:rsidRDefault="003068D9" w:rsidP="003068D9">
            <w:pPr>
              <w:rPr>
                <w:rFonts w:ascii="Tahoma" w:hAnsi="Tahoma" w:cs="Tahoma"/>
              </w:rPr>
            </w:pPr>
          </w:p>
        </w:tc>
        <w:tc>
          <w:tcPr>
            <w:tcW w:w="1584" w:type="dxa"/>
          </w:tcPr>
          <w:p w:rsidR="003068D9" w:rsidRPr="003068D9" w:rsidRDefault="003068D9" w:rsidP="003068D9">
            <w:pPr>
              <w:rPr>
                <w:rFonts w:ascii="Tahoma" w:hAnsi="Tahoma" w:cs="Tahoma"/>
              </w:rPr>
            </w:pPr>
          </w:p>
        </w:tc>
      </w:tr>
      <w:tr w:rsidR="003068D9" w:rsidTr="003068D9">
        <w:tc>
          <w:tcPr>
            <w:tcW w:w="828"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Default="003068D9" w:rsidP="003068D9">
            <w:pPr>
              <w:rPr>
                <w:rFonts w:ascii="Tahoma" w:hAnsi="Tahoma" w:cs="Tahoma"/>
              </w:rPr>
            </w:pPr>
            <w:r>
              <w:rPr>
                <w:rFonts w:ascii="Tahoma" w:hAnsi="Tahoma" w:cs="Tahoma"/>
              </w:rPr>
              <w:t>1914</w:t>
            </w:r>
          </w:p>
          <w:p w:rsidR="003068D9" w:rsidRDefault="003068D9" w:rsidP="003068D9">
            <w:pPr>
              <w:rPr>
                <w:rFonts w:ascii="Tahoma" w:hAnsi="Tahoma" w:cs="Tahoma"/>
              </w:rPr>
            </w:pPr>
          </w:p>
          <w:p w:rsidR="003068D9" w:rsidRPr="003068D9" w:rsidRDefault="003068D9" w:rsidP="003068D9">
            <w:pPr>
              <w:rPr>
                <w:rFonts w:ascii="Tahoma" w:hAnsi="Tahoma" w:cs="Tahoma"/>
              </w:rPr>
            </w:pPr>
          </w:p>
        </w:tc>
        <w:tc>
          <w:tcPr>
            <w:tcW w:w="7740" w:type="dxa"/>
          </w:tcPr>
          <w:p w:rsidR="003068D9" w:rsidRPr="003068D9" w:rsidRDefault="003068D9" w:rsidP="003068D9">
            <w:pPr>
              <w:rPr>
                <w:rFonts w:ascii="Tahoma" w:hAnsi="Tahoma" w:cs="Tahoma"/>
              </w:rPr>
            </w:pPr>
          </w:p>
        </w:tc>
        <w:tc>
          <w:tcPr>
            <w:tcW w:w="1584" w:type="dxa"/>
          </w:tcPr>
          <w:p w:rsidR="003068D9" w:rsidRPr="003068D9" w:rsidRDefault="003068D9" w:rsidP="003068D9">
            <w:pPr>
              <w:rPr>
                <w:rFonts w:ascii="Tahoma" w:hAnsi="Tahoma" w:cs="Tahoma"/>
              </w:rPr>
            </w:pPr>
          </w:p>
        </w:tc>
      </w:tr>
      <w:tr w:rsidR="003068D9" w:rsidTr="003068D9">
        <w:tc>
          <w:tcPr>
            <w:tcW w:w="828"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Default="003068D9" w:rsidP="003068D9">
            <w:pPr>
              <w:rPr>
                <w:rFonts w:ascii="Tahoma" w:hAnsi="Tahoma" w:cs="Tahoma"/>
              </w:rPr>
            </w:pPr>
            <w:r>
              <w:rPr>
                <w:rFonts w:ascii="Tahoma" w:hAnsi="Tahoma" w:cs="Tahoma"/>
              </w:rPr>
              <w:t>1930s</w:t>
            </w:r>
          </w:p>
          <w:p w:rsidR="003068D9" w:rsidRDefault="003068D9" w:rsidP="003068D9">
            <w:pPr>
              <w:rPr>
                <w:rFonts w:ascii="Tahoma" w:hAnsi="Tahoma" w:cs="Tahoma"/>
              </w:rPr>
            </w:pPr>
          </w:p>
          <w:p w:rsidR="003068D9" w:rsidRPr="003068D9" w:rsidRDefault="003068D9" w:rsidP="003068D9">
            <w:pPr>
              <w:rPr>
                <w:rFonts w:ascii="Tahoma" w:hAnsi="Tahoma" w:cs="Tahoma"/>
              </w:rPr>
            </w:pPr>
          </w:p>
        </w:tc>
        <w:tc>
          <w:tcPr>
            <w:tcW w:w="7740" w:type="dxa"/>
          </w:tcPr>
          <w:p w:rsidR="003068D9" w:rsidRPr="003068D9" w:rsidRDefault="003068D9" w:rsidP="003068D9">
            <w:pPr>
              <w:rPr>
                <w:rFonts w:ascii="Tahoma" w:hAnsi="Tahoma" w:cs="Tahoma"/>
              </w:rPr>
            </w:pPr>
          </w:p>
        </w:tc>
        <w:tc>
          <w:tcPr>
            <w:tcW w:w="1584" w:type="dxa"/>
          </w:tcPr>
          <w:p w:rsidR="003068D9" w:rsidRPr="003068D9" w:rsidRDefault="003068D9" w:rsidP="003068D9">
            <w:pPr>
              <w:rPr>
                <w:rFonts w:ascii="Tahoma" w:hAnsi="Tahoma" w:cs="Tahoma"/>
              </w:rPr>
            </w:pPr>
          </w:p>
        </w:tc>
      </w:tr>
      <w:tr w:rsidR="003068D9" w:rsidTr="003068D9">
        <w:tc>
          <w:tcPr>
            <w:tcW w:w="828"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Default="003068D9" w:rsidP="003068D9">
            <w:pPr>
              <w:rPr>
                <w:rFonts w:ascii="Tahoma" w:hAnsi="Tahoma" w:cs="Tahoma"/>
              </w:rPr>
            </w:pPr>
            <w:r>
              <w:rPr>
                <w:rFonts w:ascii="Tahoma" w:hAnsi="Tahoma" w:cs="Tahoma"/>
              </w:rPr>
              <w:t>1965</w:t>
            </w:r>
          </w:p>
          <w:p w:rsidR="003068D9" w:rsidRDefault="003068D9" w:rsidP="003068D9">
            <w:pPr>
              <w:rPr>
                <w:rFonts w:ascii="Tahoma" w:hAnsi="Tahoma" w:cs="Tahoma"/>
              </w:rPr>
            </w:pPr>
          </w:p>
          <w:p w:rsidR="003068D9" w:rsidRPr="003068D9" w:rsidRDefault="003068D9" w:rsidP="003068D9">
            <w:pPr>
              <w:rPr>
                <w:rFonts w:ascii="Tahoma" w:hAnsi="Tahoma" w:cs="Tahoma"/>
              </w:rPr>
            </w:pPr>
          </w:p>
        </w:tc>
        <w:tc>
          <w:tcPr>
            <w:tcW w:w="7740" w:type="dxa"/>
          </w:tcPr>
          <w:p w:rsidR="003068D9" w:rsidRPr="003068D9" w:rsidRDefault="003068D9" w:rsidP="003068D9">
            <w:pPr>
              <w:rPr>
                <w:rFonts w:ascii="Tahoma" w:hAnsi="Tahoma" w:cs="Tahoma"/>
              </w:rPr>
            </w:pPr>
          </w:p>
        </w:tc>
        <w:tc>
          <w:tcPr>
            <w:tcW w:w="1584" w:type="dxa"/>
          </w:tcPr>
          <w:p w:rsidR="003068D9" w:rsidRPr="003068D9" w:rsidRDefault="003068D9" w:rsidP="003068D9">
            <w:pPr>
              <w:rPr>
                <w:rFonts w:ascii="Tahoma" w:hAnsi="Tahoma" w:cs="Tahoma"/>
              </w:rPr>
            </w:pPr>
          </w:p>
        </w:tc>
      </w:tr>
      <w:tr w:rsidR="003068D9" w:rsidTr="003068D9">
        <w:tc>
          <w:tcPr>
            <w:tcW w:w="828"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Default="003068D9" w:rsidP="003068D9">
            <w:pPr>
              <w:rPr>
                <w:rFonts w:ascii="Tahoma" w:hAnsi="Tahoma" w:cs="Tahoma"/>
              </w:rPr>
            </w:pPr>
            <w:r>
              <w:rPr>
                <w:rFonts w:ascii="Tahoma" w:hAnsi="Tahoma" w:cs="Tahoma"/>
              </w:rPr>
              <w:t>1966</w:t>
            </w:r>
          </w:p>
          <w:p w:rsidR="003068D9" w:rsidRDefault="003068D9" w:rsidP="003068D9">
            <w:pPr>
              <w:rPr>
                <w:rFonts w:ascii="Tahoma" w:hAnsi="Tahoma" w:cs="Tahoma"/>
              </w:rPr>
            </w:pPr>
          </w:p>
          <w:p w:rsidR="003068D9" w:rsidRPr="003068D9" w:rsidRDefault="003068D9" w:rsidP="003068D9">
            <w:pPr>
              <w:rPr>
                <w:rFonts w:ascii="Tahoma" w:hAnsi="Tahoma" w:cs="Tahoma"/>
              </w:rPr>
            </w:pPr>
          </w:p>
        </w:tc>
        <w:tc>
          <w:tcPr>
            <w:tcW w:w="7740" w:type="dxa"/>
          </w:tcPr>
          <w:p w:rsidR="003068D9" w:rsidRPr="003068D9" w:rsidRDefault="003068D9" w:rsidP="003068D9">
            <w:pPr>
              <w:rPr>
                <w:rFonts w:ascii="Tahoma" w:hAnsi="Tahoma" w:cs="Tahoma"/>
              </w:rPr>
            </w:pPr>
          </w:p>
        </w:tc>
        <w:tc>
          <w:tcPr>
            <w:tcW w:w="1584" w:type="dxa"/>
          </w:tcPr>
          <w:p w:rsidR="003068D9" w:rsidRPr="003068D9" w:rsidRDefault="003068D9" w:rsidP="003068D9">
            <w:pPr>
              <w:rPr>
                <w:rFonts w:ascii="Tahoma" w:hAnsi="Tahoma" w:cs="Tahoma"/>
              </w:rPr>
            </w:pPr>
          </w:p>
        </w:tc>
      </w:tr>
      <w:tr w:rsidR="003068D9" w:rsidTr="003068D9">
        <w:tc>
          <w:tcPr>
            <w:tcW w:w="828" w:type="dxa"/>
          </w:tcPr>
          <w:p w:rsidR="003068D9" w:rsidRDefault="003068D9" w:rsidP="003068D9">
            <w:pPr>
              <w:rPr>
                <w:rFonts w:ascii="Tahoma" w:hAnsi="Tahoma" w:cs="Tahoma"/>
              </w:rPr>
            </w:pPr>
          </w:p>
          <w:p w:rsidR="003068D9" w:rsidRDefault="003068D9" w:rsidP="003068D9">
            <w:pPr>
              <w:rPr>
                <w:rFonts w:ascii="Tahoma" w:hAnsi="Tahoma" w:cs="Tahoma"/>
              </w:rPr>
            </w:pPr>
          </w:p>
          <w:p w:rsidR="003068D9" w:rsidRDefault="003068D9" w:rsidP="003068D9">
            <w:pPr>
              <w:rPr>
                <w:rFonts w:ascii="Tahoma" w:hAnsi="Tahoma" w:cs="Tahoma"/>
              </w:rPr>
            </w:pPr>
            <w:r>
              <w:rPr>
                <w:rFonts w:ascii="Tahoma" w:hAnsi="Tahoma" w:cs="Tahoma"/>
              </w:rPr>
              <w:t>2013</w:t>
            </w:r>
          </w:p>
          <w:p w:rsidR="003068D9" w:rsidRDefault="003068D9" w:rsidP="003068D9">
            <w:pPr>
              <w:rPr>
                <w:rFonts w:ascii="Tahoma" w:hAnsi="Tahoma" w:cs="Tahoma"/>
              </w:rPr>
            </w:pPr>
          </w:p>
          <w:p w:rsidR="003068D9" w:rsidRPr="003068D9" w:rsidRDefault="003068D9" w:rsidP="003068D9">
            <w:pPr>
              <w:rPr>
                <w:rFonts w:ascii="Tahoma" w:hAnsi="Tahoma" w:cs="Tahoma"/>
              </w:rPr>
            </w:pPr>
          </w:p>
        </w:tc>
        <w:tc>
          <w:tcPr>
            <w:tcW w:w="7740" w:type="dxa"/>
          </w:tcPr>
          <w:p w:rsidR="003068D9" w:rsidRPr="003068D9" w:rsidRDefault="003068D9" w:rsidP="003068D9">
            <w:pPr>
              <w:rPr>
                <w:rFonts w:ascii="Tahoma" w:hAnsi="Tahoma" w:cs="Tahoma"/>
              </w:rPr>
            </w:pPr>
          </w:p>
        </w:tc>
        <w:tc>
          <w:tcPr>
            <w:tcW w:w="1584" w:type="dxa"/>
          </w:tcPr>
          <w:p w:rsidR="003068D9" w:rsidRPr="003068D9" w:rsidRDefault="003068D9" w:rsidP="003068D9">
            <w:pPr>
              <w:rPr>
                <w:rFonts w:ascii="Tahoma" w:hAnsi="Tahoma" w:cs="Tahoma"/>
              </w:rPr>
            </w:pPr>
          </w:p>
        </w:tc>
      </w:tr>
    </w:tbl>
    <w:p w:rsidR="00110FAB" w:rsidRPr="00110FAB" w:rsidRDefault="00110FAB" w:rsidP="00110FAB">
      <w:pPr>
        <w:rPr>
          <w:rFonts w:ascii="Arial Narrow" w:hAnsi="Arial Narrow" w:cs="Tahoma"/>
        </w:rPr>
      </w:pPr>
    </w:p>
    <w:sectPr w:rsidR="00110FAB" w:rsidRPr="00110FAB" w:rsidSect="00110FAB">
      <w:pgSz w:w="12240" w:h="15840"/>
      <w:pgMar w:top="864"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AB"/>
    <w:rsid w:val="00110FAB"/>
    <w:rsid w:val="002557FD"/>
    <w:rsid w:val="003068D9"/>
    <w:rsid w:val="00416B18"/>
    <w:rsid w:val="00BB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FAB"/>
    <w:rPr>
      <w:color w:val="0000FF" w:themeColor="hyperlink"/>
      <w:u w:val="single"/>
    </w:rPr>
  </w:style>
  <w:style w:type="character" w:styleId="FollowedHyperlink">
    <w:name w:val="FollowedHyperlink"/>
    <w:basedOn w:val="DefaultParagraphFont"/>
    <w:uiPriority w:val="99"/>
    <w:semiHidden/>
    <w:unhideWhenUsed/>
    <w:rsid w:val="00110FAB"/>
    <w:rPr>
      <w:color w:val="800080" w:themeColor="followedHyperlink"/>
      <w:u w:val="single"/>
    </w:rPr>
  </w:style>
  <w:style w:type="paragraph" w:customStyle="1" w:styleId="cpf-printout-body-content">
    <w:name w:val="cpf-printout-body-content"/>
    <w:basedOn w:val="Normal"/>
    <w:rsid w:val="00110F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0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FAB"/>
    <w:rPr>
      <w:color w:val="0000FF" w:themeColor="hyperlink"/>
      <w:u w:val="single"/>
    </w:rPr>
  </w:style>
  <w:style w:type="character" w:styleId="FollowedHyperlink">
    <w:name w:val="FollowedHyperlink"/>
    <w:basedOn w:val="DefaultParagraphFont"/>
    <w:uiPriority w:val="99"/>
    <w:semiHidden/>
    <w:unhideWhenUsed/>
    <w:rsid w:val="00110FAB"/>
    <w:rPr>
      <w:color w:val="800080" w:themeColor="followedHyperlink"/>
      <w:u w:val="single"/>
    </w:rPr>
  </w:style>
  <w:style w:type="paragraph" w:customStyle="1" w:styleId="cpf-printout-body-content">
    <w:name w:val="cpf-printout-body-content"/>
    <w:basedOn w:val="Normal"/>
    <w:rsid w:val="00110FA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0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2409">
      <w:bodyDiv w:val="1"/>
      <w:marLeft w:val="0"/>
      <w:marRight w:val="0"/>
      <w:marTop w:val="0"/>
      <w:marBottom w:val="0"/>
      <w:divBdr>
        <w:top w:val="none" w:sz="0" w:space="0" w:color="auto"/>
        <w:left w:val="none" w:sz="0" w:space="0" w:color="auto"/>
        <w:bottom w:val="none" w:sz="0" w:space="0" w:color="auto"/>
        <w:right w:val="none" w:sz="0" w:space="0" w:color="auto"/>
      </w:divBdr>
      <w:divsChild>
        <w:div w:id="187644415">
          <w:marLeft w:val="0"/>
          <w:marRight w:val="0"/>
          <w:marTop w:val="0"/>
          <w:marBottom w:val="0"/>
          <w:divBdr>
            <w:top w:val="none" w:sz="0" w:space="0" w:color="auto"/>
            <w:left w:val="none" w:sz="0" w:space="0" w:color="auto"/>
            <w:bottom w:val="none" w:sz="0" w:space="0" w:color="auto"/>
            <w:right w:val="none" w:sz="0" w:space="0" w:color="auto"/>
          </w:divBdr>
          <w:divsChild>
            <w:div w:id="390660967">
              <w:marLeft w:val="225"/>
              <w:marRight w:val="225"/>
              <w:marTop w:val="0"/>
              <w:marBottom w:val="0"/>
              <w:divBdr>
                <w:top w:val="none" w:sz="0" w:space="0" w:color="auto"/>
                <w:left w:val="none" w:sz="0" w:space="0" w:color="auto"/>
                <w:bottom w:val="none" w:sz="0" w:space="0" w:color="auto"/>
                <w:right w:val="none" w:sz="0" w:space="0" w:color="auto"/>
              </w:divBdr>
              <w:divsChild>
                <w:div w:id="238292239">
                  <w:marLeft w:val="0"/>
                  <w:marRight w:val="0"/>
                  <w:marTop w:val="0"/>
                  <w:marBottom w:val="180"/>
                  <w:divBdr>
                    <w:top w:val="none" w:sz="0" w:space="0" w:color="auto"/>
                    <w:left w:val="none" w:sz="0" w:space="0" w:color="auto"/>
                    <w:bottom w:val="single" w:sz="12" w:space="6" w:color="CACACA"/>
                    <w:right w:val="none" w:sz="0" w:space="0" w:color="auto"/>
                  </w:divBdr>
                  <w:divsChild>
                    <w:div w:id="59403075">
                      <w:marLeft w:val="0"/>
                      <w:marRight w:val="0"/>
                      <w:marTop w:val="0"/>
                      <w:marBottom w:val="0"/>
                      <w:divBdr>
                        <w:top w:val="none" w:sz="0" w:space="0" w:color="auto"/>
                        <w:left w:val="none" w:sz="0" w:space="0" w:color="auto"/>
                        <w:bottom w:val="none" w:sz="0" w:space="0" w:color="auto"/>
                        <w:right w:val="none" w:sz="0" w:space="0" w:color="auto"/>
                      </w:divBdr>
                    </w:div>
                    <w:div w:id="178394011">
                      <w:marLeft w:val="0"/>
                      <w:marRight w:val="0"/>
                      <w:marTop w:val="0"/>
                      <w:marBottom w:val="0"/>
                      <w:divBdr>
                        <w:top w:val="none" w:sz="0" w:space="0" w:color="auto"/>
                        <w:left w:val="none" w:sz="0" w:space="0" w:color="auto"/>
                        <w:bottom w:val="none" w:sz="0" w:space="0" w:color="auto"/>
                        <w:right w:val="none" w:sz="0" w:space="0" w:color="auto"/>
                      </w:divBdr>
                    </w:div>
                    <w:div w:id="621035237">
                      <w:marLeft w:val="0"/>
                      <w:marRight w:val="0"/>
                      <w:marTop w:val="0"/>
                      <w:marBottom w:val="0"/>
                      <w:divBdr>
                        <w:top w:val="none" w:sz="0" w:space="0" w:color="auto"/>
                        <w:left w:val="none" w:sz="0" w:space="0" w:color="auto"/>
                        <w:bottom w:val="none" w:sz="0" w:space="0" w:color="auto"/>
                        <w:right w:val="none" w:sz="0" w:space="0" w:color="auto"/>
                      </w:divBdr>
                    </w:div>
                  </w:divsChild>
                </w:div>
                <w:div w:id="348219325">
                  <w:marLeft w:val="75"/>
                  <w:marRight w:val="75"/>
                  <w:marTop w:val="75"/>
                  <w:marBottom w:val="75"/>
                  <w:divBdr>
                    <w:top w:val="none" w:sz="0" w:space="0" w:color="auto"/>
                    <w:left w:val="none" w:sz="0" w:space="0" w:color="auto"/>
                    <w:bottom w:val="none" w:sz="0" w:space="0" w:color="auto"/>
                    <w:right w:val="none" w:sz="0" w:space="0" w:color="auto"/>
                  </w:divBdr>
                </w:div>
                <w:div w:id="17506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2013-05-06T04:47:00Z</dcterms:created>
  <dcterms:modified xsi:type="dcterms:W3CDTF">2013-05-06T04:47:00Z</dcterms:modified>
</cp:coreProperties>
</file>